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51FBA" w14:textId="30B26CFC" w:rsidR="009E52A8" w:rsidRDefault="00AA5777" w:rsidP="001E599A">
      <w:pPr>
        <w:jc w:val="center"/>
        <w:rPr>
          <w:rFonts w:ascii="Arial" w:hAnsi="Arial" w:cs="Arial"/>
          <w:color w:val="4472C4" w:themeColor="accent1"/>
          <w:sz w:val="40"/>
          <w:szCs w:val="40"/>
        </w:rPr>
      </w:pPr>
      <w:r w:rsidRPr="008F29B8">
        <w:rPr>
          <w:rFonts w:ascii="Arial" w:hAnsi="Arial" w:cs="Arial"/>
          <w:color w:val="4472C4" w:themeColor="accent1"/>
          <w:sz w:val="40"/>
          <w:szCs w:val="40"/>
        </w:rPr>
        <w:t>Here is a list of some of the many awesome resources Grants Public Library has to offer our community:</w:t>
      </w:r>
    </w:p>
    <w:p w14:paraId="09B67B9B" w14:textId="00D696BF" w:rsidR="00B716C6" w:rsidRDefault="00B716C6" w:rsidP="00B716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You can visit our website at </w:t>
      </w:r>
      <w:r w:rsidR="00553145" w:rsidRPr="00553145">
        <w:rPr>
          <w:color w:val="4472C4" w:themeColor="accent1"/>
        </w:rPr>
        <w:t>https://www.grantsnm.gov/</w:t>
      </w:r>
    </w:p>
    <w:p w14:paraId="38B0A1BB" w14:textId="77777777" w:rsidR="00B716C6" w:rsidRDefault="00B716C6" w:rsidP="00B716C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these and other links and resources for the Grants Public Library. As always </w:t>
      </w:r>
      <w:bookmarkStart w:id="0" w:name="_GoBack"/>
      <w:bookmarkEnd w:id="0"/>
      <w:r>
        <w:rPr>
          <w:sz w:val="28"/>
          <w:szCs w:val="28"/>
        </w:rPr>
        <w:t>feel free to ask any one of our wonderful staff for assistance and we’ll do our absolute best to help you.</w:t>
      </w:r>
    </w:p>
    <w:p w14:paraId="480BD9FC" w14:textId="77777777" w:rsidR="00B716C6" w:rsidRPr="00B716C6" w:rsidRDefault="00B716C6" w:rsidP="001E599A">
      <w:pPr>
        <w:jc w:val="center"/>
        <w:rPr>
          <w:rFonts w:ascii="Arial" w:hAnsi="Arial" w:cs="Arial"/>
          <w:color w:val="4472C4" w:themeColor="accent1"/>
          <w:sz w:val="16"/>
          <w:szCs w:val="16"/>
        </w:rPr>
      </w:pPr>
    </w:p>
    <w:p w14:paraId="4DFEC9FB" w14:textId="77777777" w:rsidR="00AA5777" w:rsidRPr="00733CF7" w:rsidRDefault="00AA5777">
      <w:pPr>
        <w:rPr>
          <w:sz w:val="16"/>
          <w:szCs w:val="16"/>
        </w:rPr>
      </w:pPr>
    </w:p>
    <w:p w14:paraId="429790DB" w14:textId="77777777" w:rsidR="00AA5777" w:rsidRDefault="00AA5777" w:rsidP="001E599A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65AE22D8" wp14:editId="04747D70">
            <wp:extent cx="37528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l-bann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CF6E7" w14:textId="320E4592" w:rsidR="00AA5777" w:rsidRDefault="00AA5777" w:rsidP="00AA5777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>Through interlibrary loan we request a title we may not have in our collection from another library and in turn loan it you, our patrons. It’s an easy</w:t>
      </w:r>
      <w:r w:rsidR="00B81EDB">
        <w:rPr>
          <w:sz w:val="28"/>
          <w:szCs w:val="28"/>
        </w:rPr>
        <w:t>, FREE</w:t>
      </w:r>
      <w:r>
        <w:rPr>
          <w:sz w:val="28"/>
          <w:szCs w:val="28"/>
        </w:rPr>
        <w:t xml:space="preserve"> process. </w:t>
      </w:r>
      <w:r w:rsidR="00595C12">
        <w:rPr>
          <w:sz w:val="28"/>
          <w:szCs w:val="28"/>
        </w:rPr>
        <w:t xml:space="preserve">Just ask </w:t>
      </w:r>
      <w:r w:rsidR="005E36ED">
        <w:rPr>
          <w:sz w:val="28"/>
          <w:szCs w:val="28"/>
        </w:rPr>
        <w:t>any</w:t>
      </w:r>
      <w:r w:rsidR="00595C12">
        <w:rPr>
          <w:sz w:val="28"/>
          <w:szCs w:val="28"/>
        </w:rPr>
        <w:t xml:space="preserve"> of our staff for info</w:t>
      </w:r>
      <w:r w:rsidR="00733CF7">
        <w:rPr>
          <w:sz w:val="28"/>
          <w:szCs w:val="28"/>
        </w:rPr>
        <w:t>.</w:t>
      </w:r>
    </w:p>
    <w:p w14:paraId="688FBC84" w14:textId="4DAAB4A2" w:rsidR="00733CF7" w:rsidRDefault="00DF41F4" w:rsidP="00733CF7">
      <w:pPr>
        <w:tabs>
          <w:tab w:val="left" w:pos="387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8E08BE3" wp14:editId="1FC8EAD7">
            <wp:extent cx="2876550" cy="2818777"/>
            <wp:effectExtent l="0" t="0" r="0" b="635"/>
            <wp:docPr id="4" name="Picture 4" descr="https://th.bing.com/th/id/R.cd2ae6b73e63b3e3132cbb6ca9eb474c?rik=xPkL4EJZ7Nyt5Q&amp;riu=http%3a%2f%2fmillingtonlibrary.info%2fwp-content%2fuploads%2f2019%2f12%2flibby-791x1024.jpg&amp;ehk=VdoY%2bNptF9yqIDZk3xtzqMJoiit%2fShLu9Cy5DJ18XRk%3d&amp;risl=&amp;pid=ImgRaw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.bing.com/th/id/R.cd2ae6b73e63b3e3132cbb6ca9eb474c?rik=xPkL4EJZ7Nyt5Q&amp;riu=http%3a%2f%2fmillingtonlibrary.info%2fwp-content%2fuploads%2f2019%2f12%2flibby-791x1024.jpg&amp;ehk=VdoY%2bNptF9yqIDZk3xtzqMJoiit%2fShLu9Cy5DJ18XRk%3d&amp;risl=&amp;pid=ImgRaw&amp;r=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788" cy="292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8DCA1" w14:textId="0E6BB558" w:rsidR="00733CF7" w:rsidRDefault="00733CF7" w:rsidP="00AA5777">
      <w:pPr>
        <w:tabs>
          <w:tab w:val="left" w:pos="3870"/>
        </w:tabs>
        <w:rPr>
          <w:rStyle w:val="Hyperlink"/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With OverDrive/Libby you can access hundreds of Audiobooks and eBooks online. Another FREE resource you can take advantage of with your library card. Quick and easy. Search </w:t>
      </w:r>
      <w:r w:rsidR="00DF41F4" w:rsidRPr="00DF41F4">
        <w:rPr>
          <w:sz w:val="28"/>
          <w:szCs w:val="28"/>
        </w:rPr>
        <w:t>www.overdrive.com/apps/libby</w:t>
      </w:r>
    </w:p>
    <w:p w14:paraId="414D45B9" w14:textId="5AA9A7B2" w:rsidR="00733CF7" w:rsidRDefault="00733CF7" w:rsidP="00733CF7">
      <w:pPr>
        <w:tabs>
          <w:tab w:val="left" w:pos="387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BA1AD60" wp14:editId="1C6C33BF">
            <wp:extent cx="2162175" cy="13906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ainfu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B194A" w14:textId="1ED4ACAA" w:rsidR="00CB66EF" w:rsidRDefault="00733CF7" w:rsidP="00733C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Brainfuse has many wonderful help tools for everyone from elementary school to high school to college to adults entering into the work force. Live online support for math &amp; reading tutoring as well as GED test prep. ACT and SAT study guides and pretests. </w:t>
      </w:r>
    </w:p>
    <w:p w14:paraId="0751A711" w14:textId="7389DD24" w:rsidR="00CB66EF" w:rsidRDefault="00CB66EF" w:rsidP="00733CF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AF59E2D" wp14:editId="04FBEA1E">
            <wp:extent cx="2143125" cy="809625"/>
            <wp:effectExtent l="0" t="0" r="9525" b="9525"/>
            <wp:docPr id="5" name="Picture 5" descr="https://bernalillolibrary.org/wp-content/uploads/2021/07/resourceElPor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ernalillolibrary.org/wp-content/uploads/2021/07/resourceElPort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14:paraId="50BC497F" w14:textId="470923DB" w:rsidR="00733CF7" w:rsidRDefault="002D523A" w:rsidP="00733CF7">
      <w:pPr>
        <w:jc w:val="center"/>
        <w:rPr>
          <w:sz w:val="28"/>
          <w:szCs w:val="28"/>
        </w:rPr>
      </w:pPr>
      <w:r>
        <w:rPr>
          <w:sz w:val="28"/>
          <w:szCs w:val="28"/>
        </w:rPr>
        <w:t>El Portal is a wonderful resource that offers</w:t>
      </w:r>
      <w:r w:rsidRPr="002D52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Resume templates, job search links, periodicals, Chilton and so much more. Free for library patrons at </w:t>
      </w:r>
      <w:r w:rsidR="00733CF7" w:rsidRPr="008F29B8">
        <w:rPr>
          <w:rStyle w:val="Strong"/>
          <w:rFonts w:ascii="Arial" w:hAnsi="Arial" w:cs="Arial"/>
          <w:b w:val="0"/>
          <w:bCs w:val="0"/>
          <w:color w:val="006D21"/>
          <w:sz w:val="21"/>
          <w:szCs w:val="21"/>
          <w:u w:val="single"/>
        </w:rPr>
        <w:t>elportal</w:t>
      </w:r>
      <w:r w:rsidR="00733CF7" w:rsidRPr="008F29B8">
        <w:rPr>
          <w:rStyle w:val="HTMLCite"/>
          <w:rFonts w:ascii="Arial" w:hAnsi="Arial" w:cs="Arial"/>
          <w:i w:val="0"/>
          <w:iCs w:val="0"/>
          <w:color w:val="006D21"/>
          <w:sz w:val="21"/>
          <w:szCs w:val="21"/>
          <w:u w:val="single"/>
        </w:rPr>
        <w:t>nm.org</w:t>
      </w:r>
      <w:r w:rsidR="00733CF7">
        <w:rPr>
          <w:rStyle w:val="HTMLCite"/>
          <w:rFonts w:ascii="Arial" w:hAnsi="Arial" w:cs="Arial"/>
          <w:i w:val="0"/>
          <w:iCs w:val="0"/>
          <w:color w:val="006D21"/>
          <w:sz w:val="21"/>
          <w:szCs w:val="21"/>
          <w:u w:val="single"/>
        </w:rPr>
        <w:t xml:space="preserve"> </w:t>
      </w:r>
      <w:r w:rsidR="00733CF7" w:rsidRPr="008F29B8">
        <w:rPr>
          <w:rStyle w:val="HTMLCite"/>
          <w:rFonts w:ascii="Arial" w:hAnsi="Arial" w:cs="Arial"/>
          <w:i w:val="0"/>
          <w:iCs w:val="0"/>
          <w:color w:val="006D21"/>
          <w:sz w:val="21"/>
          <w:szCs w:val="21"/>
        </w:rPr>
        <w:t>or</w:t>
      </w:r>
      <w:r w:rsidR="00733CF7">
        <w:rPr>
          <w:rStyle w:val="HTMLCite"/>
          <w:rFonts w:ascii="Arial" w:hAnsi="Arial" w:cs="Arial"/>
          <w:i w:val="0"/>
          <w:iCs w:val="0"/>
          <w:color w:val="006D21"/>
          <w:sz w:val="21"/>
          <w:szCs w:val="21"/>
        </w:rPr>
        <w:t xml:space="preserve"> </w:t>
      </w:r>
      <w:hyperlink r:id="rId9" w:history="1">
        <w:r w:rsidR="00733CF7" w:rsidRPr="008F29B8">
          <w:rPr>
            <w:color w:val="0000FF"/>
            <w:u w:val="single"/>
          </w:rPr>
          <w:t>New Mexico State Library HelpNow - Online Tutoring (brainfuse.com)</w:t>
        </w:r>
      </w:hyperlink>
      <w:r w:rsidR="00733CF7">
        <w:rPr>
          <w:sz w:val="28"/>
          <w:szCs w:val="28"/>
        </w:rPr>
        <w:t xml:space="preserve">.  </w:t>
      </w:r>
    </w:p>
    <w:p w14:paraId="42FAE59C" w14:textId="77777777" w:rsidR="00733CF7" w:rsidRPr="00733CF7" w:rsidRDefault="00733CF7" w:rsidP="00AA5777">
      <w:pPr>
        <w:tabs>
          <w:tab w:val="left" w:pos="3870"/>
        </w:tabs>
        <w:rPr>
          <w:sz w:val="16"/>
          <w:szCs w:val="16"/>
        </w:rPr>
      </w:pPr>
    </w:p>
    <w:p w14:paraId="5FB8D17C" w14:textId="77777777" w:rsidR="00AA5777" w:rsidRDefault="001E599A" w:rsidP="001E599A">
      <w:pPr>
        <w:tabs>
          <w:tab w:val="left" w:pos="3870"/>
        </w:tabs>
        <w:jc w:val="center"/>
        <w:rPr>
          <w:sz w:val="28"/>
          <w:szCs w:val="28"/>
        </w:rPr>
      </w:pPr>
      <w:r w:rsidRPr="001E599A">
        <w:rPr>
          <w:rFonts w:ascii="Bodoni MT Black" w:hAnsi="Bodoni MT Black"/>
          <w:color w:val="538135" w:themeColor="accent6" w:themeShade="BF"/>
          <w:sz w:val="52"/>
          <w:szCs w:val="52"/>
        </w:rPr>
        <w:t>GREEN</w:t>
      </w:r>
      <w:r w:rsidR="00AA5777">
        <w:rPr>
          <w:noProof/>
          <w:sz w:val="28"/>
          <w:szCs w:val="28"/>
        </w:rPr>
        <w:drawing>
          <wp:inline distT="0" distB="0" distL="0" distR="0" wp14:anchorId="77BF034B" wp14:editId="48B95450">
            <wp:extent cx="2057400" cy="1114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en-scre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599A">
        <w:rPr>
          <w:rFonts w:ascii="Bodoni MT Black" w:hAnsi="Bodoni MT Black"/>
          <w:color w:val="538135" w:themeColor="accent6" w:themeShade="BF"/>
          <w:sz w:val="52"/>
          <w:szCs w:val="52"/>
        </w:rPr>
        <w:t>SCREEN</w:t>
      </w:r>
    </w:p>
    <w:p w14:paraId="50496C85" w14:textId="77777777" w:rsidR="00AA5777" w:rsidRDefault="00AA5777" w:rsidP="00AA5777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Did you know we have a green screen available for public use here at the </w:t>
      </w:r>
      <w:r w:rsidR="001E599A">
        <w:rPr>
          <w:sz w:val="28"/>
          <w:szCs w:val="28"/>
        </w:rPr>
        <w:t>library?</w:t>
      </w:r>
      <w:r>
        <w:rPr>
          <w:sz w:val="28"/>
          <w:szCs w:val="28"/>
        </w:rPr>
        <w:t xml:space="preserve"> Students can come in and</w:t>
      </w:r>
      <w:r w:rsidR="001E599A">
        <w:rPr>
          <w:sz w:val="28"/>
          <w:szCs w:val="28"/>
        </w:rPr>
        <w:t xml:space="preserve"> film their presentation against the green screen then add their own background in editing. Do you have a PSA or advertisement you’d like to shoot, we have the green screen. Possibilities are endless. </w:t>
      </w:r>
    </w:p>
    <w:p w14:paraId="7F80CFE0" w14:textId="77777777" w:rsidR="00B716C6" w:rsidRDefault="00B716C6" w:rsidP="00733CF7">
      <w:pPr>
        <w:jc w:val="center"/>
        <w:rPr>
          <w:b/>
          <w:color w:val="584BFF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rgbClr w14:val="584BFF">
                <w14:lumMod w14:val="85000"/>
                <w14:lumOff w14:val="15000"/>
              </w14:srgbClr>
            </w14:soli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C2CE0A2" w14:textId="77777777" w:rsidR="00B716C6" w:rsidRDefault="00B716C6" w:rsidP="00733CF7">
      <w:pPr>
        <w:jc w:val="center"/>
        <w:rPr>
          <w:b/>
          <w:color w:val="584BFF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rgbClr w14:val="584BFF">
                <w14:lumMod w14:val="85000"/>
                <w14:lumOff w14:val="15000"/>
              </w14:srgbClr>
            </w14:soli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5F88DC1" w14:textId="0BB3CF85" w:rsidR="00142D7F" w:rsidRPr="00197AD9" w:rsidRDefault="00142D7F" w:rsidP="00733CF7">
      <w:pPr>
        <w:jc w:val="center"/>
        <w:rPr>
          <w:sz w:val="72"/>
          <w:szCs w:val="72"/>
        </w:rPr>
      </w:pPr>
      <w:r w:rsidRPr="00197AD9">
        <w:rPr>
          <w:b/>
          <w:color w:val="584BFF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rgbClr w14:val="584BFF">
                <w14:lumMod w14:val="85000"/>
                <w14:lumOff w14:val="15000"/>
              </w14:srgbClr>
            </w14:soli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>Room Rentals:</w:t>
      </w:r>
    </w:p>
    <w:p w14:paraId="2885C977" w14:textId="06F2021F" w:rsidR="00142D7F" w:rsidRPr="008F29B8" w:rsidRDefault="00142D7F" w:rsidP="00142D7F">
      <w:pPr>
        <w:jc w:val="center"/>
        <w:rPr>
          <w:color w:val="4472C4" w:themeColor="accent1"/>
          <w:sz w:val="28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9B8">
        <w:rPr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have rooms available for rent for meetings, testing, conferences, trainings or any other type of gathering you may have. Rental cost is $10 </w:t>
      </w:r>
      <w:r w:rsidR="008F29B8" w:rsidRPr="008F29B8">
        <w:rPr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1-4 hours and $25 for 4 hours or more. Refreshment are welcome with a small deposit. </w:t>
      </w:r>
    </w:p>
    <w:p w14:paraId="0DBF0952" w14:textId="77777777" w:rsidR="00142D7F" w:rsidRPr="00733CF7" w:rsidRDefault="00142D7F" w:rsidP="00142D7F">
      <w:pPr>
        <w:jc w:val="center"/>
        <w:rPr>
          <w:color w:val="4472C4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8335F9" w14:textId="2F8EA0E4" w:rsidR="00B81EDB" w:rsidRPr="00142D7F" w:rsidRDefault="00142D7F" w:rsidP="00142D7F">
      <w:pPr>
        <w:jc w:val="center"/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4472C4" w:themeColor="accent1"/>
          <w:sz w:val="44"/>
          <w:szCs w:val="44"/>
        </w:rPr>
        <w:drawing>
          <wp:inline distT="0" distB="0" distL="0" distR="0" wp14:anchorId="4FD5EB43" wp14:editId="07DBB028">
            <wp:extent cx="3781425" cy="1162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minating_servic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9B095" w14:textId="45567B90" w:rsidR="00F65265" w:rsidRDefault="00142D7F" w:rsidP="00E74049">
      <w:pPr>
        <w:jc w:val="center"/>
        <w:rPr>
          <w:sz w:val="28"/>
          <w:szCs w:val="28"/>
        </w:rPr>
      </w:pPr>
      <w:r>
        <w:rPr>
          <w:sz w:val="28"/>
          <w:szCs w:val="28"/>
        </w:rPr>
        <w:t>Another awesome service we offer is lamination. We can laminate anything from wallet size to poster size.</w:t>
      </w:r>
    </w:p>
    <w:p w14:paraId="61082F98" w14:textId="20ADFFDE" w:rsidR="00142D7F" w:rsidRDefault="00142D7F" w:rsidP="00E74049">
      <w:pPr>
        <w:jc w:val="center"/>
        <w:rPr>
          <w:sz w:val="28"/>
          <w:szCs w:val="28"/>
        </w:rPr>
      </w:pPr>
      <w:r>
        <w:rPr>
          <w:sz w:val="28"/>
          <w:szCs w:val="28"/>
        </w:rPr>
        <w:t>We also offer other great services such as</w:t>
      </w:r>
      <w:r w:rsidR="00733CF7">
        <w:rPr>
          <w:sz w:val="28"/>
          <w:szCs w:val="28"/>
        </w:rPr>
        <w:t xml:space="preserve"> public access computers for essential use,</w:t>
      </w:r>
      <w:r>
        <w:rPr>
          <w:sz w:val="28"/>
          <w:szCs w:val="28"/>
        </w:rPr>
        <w:t xml:space="preserve"> fax, prints, copie</w:t>
      </w:r>
      <w:r w:rsidR="007D0A7F">
        <w:rPr>
          <w:sz w:val="28"/>
          <w:szCs w:val="28"/>
        </w:rPr>
        <w:t>s, scanning, and emailing</w:t>
      </w:r>
      <w:r>
        <w:rPr>
          <w:sz w:val="28"/>
          <w:szCs w:val="28"/>
        </w:rPr>
        <w:t xml:space="preserve">. </w:t>
      </w:r>
    </w:p>
    <w:p w14:paraId="7C490D94" w14:textId="1201A8FA" w:rsidR="00B716C6" w:rsidRDefault="00B716C6" w:rsidP="00E74049">
      <w:pPr>
        <w:jc w:val="center"/>
        <w:rPr>
          <w:sz w:val="28"/>
          <w:szCs w:val="28"/>
        </w:rPr>
      </w:pPr>
      <w:r>
        <w:rPr>
          <w:sz w:val="28"/>
          <w:szCs w:val="28"/>
        </w:rPr>
        <w:t>Ask one of our helpful staff for further information and cost for any one of these services.</w:t>
      </w:r>
    </w:p>
    <w:p w14:paraId="045ED201" w14:textId="0E57B2ED" w:rsidR="00062A82" w:rsidRDefault="00F52794" w:rsidP="00062A82">
      <w:pPr>
        <w:rPr>
          <w:sz w:val="28"/>
          <w:szCs w:val="28"/>
        </w:rPr>
      </w:pPr>
      <w:r>
        <w:rPr>
          <w:sz w:val="28"/>
          <w:szCs w:val="28"/>
        </w:rPr>
        <w:t>You can come relax and work on a puzzle in our puzzle area or</w:t>
      </w:r>
      <w:r w:rsidR="00197AD9">
        <w:rPr>
          <w:sz w:val="28"/>
          <w:szCs w:val="28"/>
        </w:rPr>
        <w:t xml:space="preserve"> take a puzzle home to work on and then return</w:t>
      </w:r>
      <w:r>
        <w:rPr>
          <w:sz w:val="28"/>
          <w:szCs w:val="28"/>
        </w:rPr>
        <w:t xml:space="preserve"> it</w:t>
      </w:r>
      <w:r w:rsidR="00197AD9">
        <w:rPr>
          <w:sz w:val="28"/>
          <w:szCs w:val="28"/>
        </w:rPr>
        <w:t xml:space="preserve"> for another. </w:t>
      </w:r>
      <w:r>
        <w:rPr>
          <w:sz w:val="28"/>
          <w:szCs w:val="28"/>
        </w:rPr>
        <w:t xml:space="preserve">Or bring some friends and check out a board or card game and have some fun playing games.  </w:t>
      </w:r>
    </w:p>
    <w:p w14:paraId="136A16B5" w14:textId="1A83D47F" w:rsidR="00142D7F" w:rsidRDefault="00142D7F" w:rsidP="00E74049">
      <w:pPr>
        <w:jc w:val="center"/>
        <w:rPr>
          <w:sz w:val="28"/>
          <w:szCs w:val="28"/>
        </w:rPr>
      </w:pPr>
    </w:p>
    <w:p w14:paraId="1E32E70B" w14:textId="41762A07" w:rsidR="00733CF7" w:rsidRDefault="00733CF7" w:rsidP="00733CF7">
      <w:pPr>
        <w:jc w:val="center"/>
        <w:rPr>
          <w:sz w:val="28"/>
          <w:szCs w:val="28"/>
        </w:rPr>
      </w:pPr>
      <w:r>
        <w:rPr>
          <w:sz w:val="28"/>
          <w:szCs w:val="28"/>
        </w:rPr>
        <w:t>Grants Public Library</w:t>
      </w:r>
    </w:p>
    <w:p w14:paraId="6D372BD4" w14:textId="010216C2" w:rsidR="00733CF7" w:rsidRDefault="00733CF7" w:rsidP="00E74049">
      <w:pPr>
        <w:jc w:val="center"/>
        <w:rPr>
          <w:sz w:val="28"/>
          <w:szCs w:val="28"/>
        </w:rPr>
      </w:pPr>
      <w:r>
        <w:rPr>
          <w:sz w:val="28"/>
          <w:szCs w:val="28"/>
        </w:rPr>
        <w:t>1101 N 1</w:t>
      </w:r>
      <w:r w:rsidRPr="00733CF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CB66EF">
        <w:rPr>
          <w:sz w:val="28"/>
          <w:szCs w:val="28"/>
        </w:rPr>
        <w:t>S</w:t>
      </w:r>
      <w:r>
        <w:rPr>
          <w:sz w:val="28"/>
          <w:szCs w:val="28"/>
        </w:rPr>
        <w:t>t</w:t>
      </w:r>
      <w:r w:rsidR="00CB66EF">
        <w:rPr>
          <w:sz w:val="28"/>
          <w:szCs w:val="28"/>
        </w:rPr>
        <w:t>.</w:t>
      </w:r>
    </w:p>
    <w:p w14:paraId="420D19B3" w14:textId="6B066B21" w:rsidR="00733CF7" w:rsidRDefault="00733CF7" w:rsidP="00E74049">
      <w:pPr>
        <w:jc w:val="center"/>
        <w:rPr>
          <w:sz w:val="28"/>
          <w:szCs w:val="28"/>
        </w:rPr>
      </w:pPr>
      <w:r>
        <w:rPr>
          <w:sz w:val="28"/>
          <w:szCs w:val="28"/>
        </w:rPr>
        <w:t>Grants, NM 87020</w:t>
      </w:r>
    </w:p>
    <w:p w14:paraId="4D4E6CEA" w14:textId="68F863B2" w:rsidR="00733CF7" w:rsidRDefault="00CB66EF" w:rsidP="00E7404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33CF7">
        <w:rPr>
          <w:sz w:val="28"/>
          <w:szCs w:val="28"/>
        </w:rPr>
        <w:t>505</w:t>
      </w:r>
      <w:r>
        <w:rPr>
          <w:sz w:val="28"/>
          <w:szCs w:val="28"/>
        </w:rPr>
        <w:t>)</w:t>
      </w:r>
      <w:r w:rsidR="00733CF7">
        <w:rPr>
          <w:sz w:val="28"/>
          <w:szCs w:val="28"/>
        </w:rPr>
        <w:t>287</w:t>
      </w:r>
      <w:r>
        <w:rPr>
          <w:sz w:val="28"/>
          <w:szCs w:val="28"/>
        </w:rPr>
        <w:t>-</w:t>
      </w:r>
      <w:r w:rsidR="00733CF7">
        <w:rPr>
          <w:sz w:val="28"/>
          <w:szCs w:val="28"/>
        </w:rPr>
        <w:t>4793</w:t>
      </w:r>
    </w:p>
    <w:p w14:paraId="6214D4A7" w14:textId="34CDA575" w:rsidR="00733CF7" w:rsidRDefault="007D0A7F" w:rsidP="00E74049">
      <w:pPr>
        <w:jc w:val="center"/>
        <w:rPr>
          <w:sz w:val="28"/>
          <w:szCs w:val="28"/>
        </w:rPr>
      </w:pPr>
      <w:r>
        <w:rPr>
          <w:sz w:val="28"/>
          <w:szCs w:val="28"/>
        </w:rPr>
        <w:t>Mon-Fri 8:30am-5:30pm</w:t>
      </w:r>
    </w:p>
    <w:sectPr w:rsidR="00733CF7" w:rsidSect="00F52794">
      <w:pgSz w:w="12240" w:h="15840"/>
      <w:pgMar w:top="1440" w:right="1440" w:bottom="1440" w:left="1440" w:header="720" w:footer="720" w:gutter="0"/>
      <w:pgBorders w:offsetFrom="page">
        <w:top w:val="thinThickThinLargeGap" w:sz="24" w:space="24" w:color="FFD966" w:themeColor="accent4" w:themeTint="99"/>
        <w:left w:val="thinThickThinLargeGap" w:sz="24" w:space="24" w:color="FFD966" w:themeColor="accent4" w:themeTint="99"/>
        <w:bottom w:val="thinThickThinLargeGap" w:sz="24" w:space="24" w:color="FFD966" w:themeColor="accent4" w:themeTint="99"/>
        <w:right w:val="thinThickThinLargeGap" w:sz="24" w:space="24" w:color="FFD966" w:themeColor="accent4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77"/>
    <w:rsid w:val="00062A82"/>
    <w:rsid w:val="000768E7"/>
    <w:rsid w:val="000A583A"/>
    <w:rsid w:val="00142D7F"/>
    <w:rsid w:val="00197AD9"/>
    <w:rsid w:val="001B0939"/>
    <w:rsid w:val="001E599A"/>
    <w:rsid w:val="00214F98"/>
    <w:rsid w:val="002D523A"/>
    <w:rsid w:val="004F661D"/>
    <w:rsid w:val="005314ED"/>
    <w:rsid w:val="00553145"/>
    <w:rsid w:val="00595C12"/>
    <w:rsid w:val="005A2D97"/>
    <w:rsid w:val="005E36ED"/>
    <w:rsid w:val="00733CF7"/>
    <w:rsid w:val="007527EF"/>
    <w:rsid w:val="007D0A7F"/>
    <w:rsid w:val="008F29B8"/>
    <w:rsid w:val="00925E7C"/>
    <w:rsid w:val="009E52A8"/>
    <w:rsid w:val="00A5332D"/>
    <w:rsid w:val="00AA5777"/>
    <w:rsid w:val="00B01DEA"/>
    <w:rsid w:val="00B716C6"/>
    <w:rsid w:val="00B81EDB"/>
    <w:rsid w:val="00CB66EF"/>
    <w:rsid w:val="00D46DF1"/>
    <w:rsid w:val="00D72B2C"/>
    <w:rsid w:val="00DE3DC2"/>
    <w:rsid w:val="00DF41F4"/>
    <w:rsid w:val="00E74049"/>
    <w:rsid w:val="00F52794"/>
    <w:rsid w:val="00F6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707E6"/>
  <w15:chartTrackingRefBased/>
  <w15:docId w15:val="{9FC8F6F5-3CD6-434E-96C4-1B19A2D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7527EF"/>
    <w:rPr>
      <w:i/>
      <w:iCs/>
    </w:rPr>
  </w:style>
  <w:style w:type="character" w:styleId="Strong">
    <w:name w:val="Strong"/>
    <w:basedOn w:val="DefaultParagraphFont"/>
    <w:uiPriority w:val="22"/>
    <w:qFormat/>
    <w:rsid w:val="007527EF"/>
    <w:rPr>
      <w:b/>
      <w:bCs/>
    </w:rPr>
  </w:style>
  <w:style w:type="character" w:styleId="Hyperlink">
    <w:name w:val="Hyperlink"/>
    <w:basedOn w:val="DefaultParagraphFont"/>
    <w:uiPriority w:val="99"/>
    <w:unhideWhenUsed/>
    <w:rsid w:val="00F652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5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postalannex.com/laminating-servi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brainfuse.com/highed/helpNow.asp?a_id=BACE164E&amp;ss=&amp;r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E4998-DE3E-4630-A82E-5A280540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Library1</dc:creator>
  <cp:keywords/>
  <dc:description/>
  <cp:lastModifiedBy>CRamirez</cp:lastModifiedBy>
  <cp:revision>16</cp:revision>
  <cp:lastPrinted>2023-04-24T18:16:00Z</cp:lastPrinted>
  <dcterms:created xsi:type="dcterms:W3CDTF">2020-03-05T19:15:00Z</dcterms:created>
  <dcterms:modified xsi:type="dcterms:W3CDTF">2025-01-30T22:19:00Z</dcterms:modified>
</cp:coreProperties>
</file>